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DF1094">
      <w:pPr>
        <w:spacing w:line="360" w:lineRule="auto"/>
        <w:jc w:val="center"/>
        <w:rPr>
          <w:rFonts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粗鲁搬运试验机</w:t>
      </w:r>
    </w:p>
    <w:p w14:paraId="1354353B">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5918E425">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1、动态冲击试验机：</w:t>
      </w:r>
    </w:p>
    <w:p w14:paraId="4190B314">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1.1、冲击力：≥150kg。</w:t>
      </w:r>
    </w:p>
    <w:p w14:paraId="4355C3DC">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1.2、最大可容纳宽度：≥1</w:t>
      </w:r>
      <w:r>
        <w:rPr>
          <w:rFonts w:cs="微软雅黑" w:asciiTheme="minorEastAsia" w:hAnsiTheme="minorEastAsia" w:eastAsiaTheme="minorEastAsia"/>
          <w:sz w:val="24"/>
        </w:rPr>
        <w:t>.4</w:t>
      </w:r>
      <w:r>
        <w:rPr>
          <w:rFonts w:hint="eastAsia" w:cs="微软雅黑" w:asciiTheme="minorEastAsia" w:hAnsiTheme="minorEastAsia" w:eastAsiaTheme="minorEastAsia"/>
          <w:sz w:val="24"/>
        </w:rPr>
        <w:t xml:space="preserve">m.      </w:t>
      </w:r>
    </w:p>
    <w:p w14:paraId="5C2C76F9">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1.3、最高位可容纳高度：≥</w:t>
      </w:r>
      <w:r>
        <w:rPr>
          <w:rFonts w:cs="微软雅黑" w:asciiTheme="minorEastAsia" w:hAnsiTheme="minorEastAsia" w:eastAsiaTheme="minorEastAsia"/>
          <w:sz w:val="24"/>
        </w:rPr>
        <w:t>2.1</w:t>
      </w:r>
      <w:r>
        <w:rPr>
          <w:rFonts w:hint="eastAsia" w:cs="微软雅黑" w:asciiTheme="minorEastAsia" w:hAnsiTheme="minorEastAsia" w:eastAsiaTheme="minorEastAsia"/>
          <w:sz w:val="24"/>
        </w:rPr>
        <w:t>m。</w:t>
      </w:r>
    </w:p>
    <w:p w14:paraId="021763D6">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#1.4、设备外形尺寸：≤2.</w:t>
      </w:r>
      <w:r>
        <w:rPr>
          <w:rFonts w:cs="微软雅黑" w:asciiTheme="minorEastAsia" w:hAnsiTheme="minorEastAsia" w:eastAsiaTheme="minorEastAsia"/>
          <w:sz w:val="24"/>
        </w:rPr>
        <w:t>6</w:t>
      </w:r>
      <w:r>
        <w:rPr>
          <w:rFonts w:hint="eastAsia" w:cs="微软雅黑" w:asciiTheme="minorEastAsia" w:hAnsiTheme="minorEastAsia" w:eastAsiaTheme="minorEastAsia"/>
          <w:sz w:val="24"/>
        </w:rPr>
        <w:t>m</w:t>
      </w:r>
      <w:r>
        <w:rPr>
          <w:rFonts w:cs="微软雅黑" w:asciiTheme="minorEastAsia" w:hAnsiTheme="minorEastAsia" w:eastAsiaTheme="minorEastAsia"/>
          <w:sz w:val="24"/>
        </w:rPr>
        <w:t>*</w:t>
      </w:r>
      <w:r>
        <w:rPr>
          <w:rFonts w:hint="eastAsia" w:cs="微软雅黑" w:asciiTheme="minorEastAsia" w:hAnsiTheme="minorEastAsia" w:eastAsiaTheme="minorEastAsia"/>
          <w:sz w:val="24"/>
        </w:rPr>
        <w:t>1</w:t>
      </w:r>
      <w:r>
        <w:rPr>
          <w:rFonts w:cs="微软雅黑" w:asciiTheme="minorEastAsia" w:hAnsiTheme="minorEastAsia" w:eastAsiaTheme="minorEastAsia"/>
          <w:sz w:val="24"/>
        </w:rPr>
        <w:t>.</w:t>
      </w:r>
      <w:r>
        <w:rPr>
          <w:rFonts w:hint="eastAsia" w:cs="微软雅黑" w:asciiTheme="minorEastAsia" w:hAnsiTheme="minorEastAsia" w:eastAsiaTheme="minorEastAsia"/>
          <w:sz w:val="24"/>
        </w:rPr>
        <w:t>7m</w:t>
      </w:r>
      <w:r>
        <w:rPr>
          <w:rFonts w:cs="微软雅黑" w:asciiTheme="minorEastAsia" w:hAnsiTheme="minorEastAsia" w:eastAsiaTheme="minorEastAsia"/>
          <w:sz w:val="24"/>
        </w:rPr>
        <w:t>*</w:t>
      </w:r>
      <w:r>
        <w:rPr>
          <w:rFonts w:hint="eastAsia" w:cs="微软雅黑" w:asciiTheme="minorEastAsia" w:hAnsiTheme="minorEastAsia" w:eastAsiaTheme="minorEastAsia"/>
          <w:sz w:val="24"/>
        </w:rPr>
        <w:t>2.3m。</w:t>
      </w:r>
    </w:p>
    <w:p w14:paraId="697134DB">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1.5、冲击高度范围：0</w:t>
      </w:r>
      <w:r>
        <w:rPr>
          <w:rFonts w:cs="微软雅黑" w:asciiTheme="minorEastAsia" w:hAnsiTheme="minorEastAsia" w:eastAsiaTheme="minorEastAsia"/>
          <w:sz w:val="24"/>
        </w:rPr>
        <w:t>-300</w:t>
      </w:r>
      <w:r>
        <w:rPr>
          <w:rFonts w:hint="eastAsia" w:cs="微软雅黑" w:asciiTheme="minorEastAsia" w:hAnsiTheme="minorEastAsia" w:eastAsiaTheme="minorEastAsia"/>
          <w:sz w:val="24"/>
        </w:rPr>
        <w:t>mm电机自动调整。</w:t>
      </w:r>
    </w:p>
    <w:p w14:paraId="4D638C70">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1.6、冲击头：按冲击标准制作，前部镶嵌优力胶泡沫，基准重量7</w:t>
      </w:r>
      <w:r>
        <w:rPr>
          <w:rFonts w:cs="微软雅黑" w:asciiTheme="minorEastAsia" w:hAnsiTheme="minorEastAsia" w:eastAsiaTheme="minorEastAsia"/>
          <w:sz w:val="24"/>
        </w:rPr>
        <w:t>0</w:t>
      </w:r>
      <w:r>
        <w:rPr>
          <w:rFonts w:hint="eastAsia" w:cs="微软雅黑" w:asciiTheme="minorEastAsia" w:hAnsiTheme="minorEastAsia" w:eastAsiaTheme="minorEastAsia"/>
          <w:sz w:val="24"/>
        </w:rPr>
        <w:t>kg±5%。</w:t>
      </w:r>
    </w:p>
    <w:p w14:paraId="233AAFA2">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1.7、负重砝码规格：1</w:t>
      </w:r>
      <w:r>
        <w:rPr>
          <w:rFonts w:cs="微软雅黑" w:asciiTheme="minorEastAsia" w:hAnsiTheme="minorEastAsia" w:eastAsiaTheme="minorEastAsia"/>
          <w:sz w:val="24"/>
        </w:rPr>
        <w:t>0</w:t>
      </w:r>
      <w:r>
        <w:rPr>
          <w:rFonts w:hint="eastAsia" w:cs="微软雅黑" w:asciiTheme="minorEastAsia" w:hAnsiTheme="minorEastAsia" w:eastAsiaTheme="minorEastAsia"/>
          <w:sz w:val="24"/>
        </w:rPr>
        <w:t>kg，数量</w:t>
      </w:r>
      <w:r>
        <w:rPr>
          <w:rFonts w:cs="微软雅黑" w:asciiTheme="minorEastAsia" w:hAnsiTheme="minorEastAsia" w:eastAsiaTheme="minorEastAsia"/>
          <w:sz w:val="24"/>
        </w:rPr>
        <w:t>10</w:t>
      </w:r>
      <w:r>
        <w:rPr>
          <w:rFonts w:hint="eastAsia" w:cs="微软雅黑" w:asciiTheme="minorEastAsia" w:hAnsiTheme="minorEastAsia" w:eastAsiaTheme="minorEastAsia"/>
          <w:sz w:val="24"/>
        </w:rPr>
        <w:t>片。</w:t>
      </w:r>
    </w:p>
    <w:p w14:paraId="7C0BE5C9">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1.8、控制方式：PLC上、下位自动控制。</w:t>
      </w:r>
    </w:p>
    <w:p w14:paraId="0D276FF7">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1.9、显示方式：液晶触摸显示屏≥10英寸。</w:t>
      </w:r>
    </w:p>
    <w:p w14:paraId="5C318CD3">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1.10、具有停、断电记忆及断点检出停机功能。</w:t>
      </w:r>
    </w:p>
    <w:p w14:paraId="6E9462C5">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1.11、材质结构：主机采用钢管焊接，上平面铺设厚度≥10mm钢板，钢板上具有设备固备安装孔，表面喷塑处理；移动龙门架采用8080铝型材搭设，配备加强架构。</w:t>
      </w:r>
    </w:p>
    <w:p w14:paraId="66ECA2A7">
      <w:pPr>
        <w:spacing w:line="360" w:lineRule="auto"/>
        <w:rPr>
          <w:rFonts w:asciiTheme="minorEastAsia" w:hAnsiTheme="minorEastAsia" w:eastAsiaTheme="minorEastAsia"/>
          <w:sz w:val="24"/>
        </w:rPr>
      </w:pPr>
      <w:r>
        <w:rPr>
          <w:rFonts w:hint="eastAsia" w:asciiTheme="minorEastAsia" w:hAnsiTheme="minorEastAsia" w:eastAsiaTheme="minorEastAsia"/>
          <w:sz w:val="24"/>
        </w:rPr>
        <w:t>2、落球冲击试机：</w:t>
      </w:r>
    </w:p>
    <w:p w14:paraId="122C2550">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2.1、测试平台尺寸：最大可容纳宽度≥0.6m，最大可容纳长度≥0.8m。</w:t>
      </w:r>
    </w:p>
    <w:p w14:paraId="403CBFA6">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2.2、设备有效高度：最高位可容纳高度≥1.8m。</w:t>
      </w:r>
    </w:p>
    <w:p w14:paraId="3EE593AE">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2.3、设备外形尺寸：≤1.0x1.0x2.0m。</w:t>
      </w:r>
    </w:p>
    <w:p w14:paraId="7EE9ACB9">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2.4、钢球冲击高度：0</w:t>
      </w:r>
      <w:r>
        <w:rPr>
          <w:rFonts w:cs="微软雅黑" w:asciiTheme="minorEastAsia" w:hAnsiTheme="minorEastAsia" w:eastAsiaTheme="minorEastAsia"/>
          <w:sz w:val="24"/>
        </w:rPr>
        <w:t>-</w:t>
      </w:r>
      <w:r>
        <w:rPr>
          <w:rFonts w:hint="eastAsia" w:cs="微软雅黑" w:asciiTheme="minorEastAsia" w:hAnsiTheme="minorEastAsia" w:eastAsiaTheme="minorEastAsia"/>
          <w:sz w:val="24"/>
        </w:rPr>
        <w:t>16</w:t>
      </w:r>
      <w:r>
        <w:rPr>
          <w:rFonts w:cs="微软雅黑" w:asciiTheme="minorEastAsia" w:hAnsiTheme="minorEastAsia" w:eastAsiaTheme="minorEastAsia"/>
          <w:sz w:val="24"/>
        </w:rPr>
        <w:t>00</w:t>
      </w:r>
      <w:r>
        <w:rPr>
          <w:rFonts w:hint="eastAsia" w:cs="微软雅黑" w:asciiTheme="minorEastAsia" w:hAnsiTheme="minorEastAsia" w:eastAsiaTheme="minorEastAsia"/>
          <w:sz w:val="24"/>
        </w:rPr>
        <w:t>mm可任意调整。</w:t>
      </w:r>
    </w:p>
    <w:p w14:paraId="5C8C0BCA">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2.5、冲击高度调整方式：电机自动调整设定相关高度。</w:t>
      </w:r>
    </w:p>
    <w:p w14:paraId="029D0A27">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2.6、冲击钢球参数：直径50mm±5%，重量500±25g钢球。</w:t>
      </w:r>
    </w:p>
    <w:p w14:paraId="4FDE601B">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2.7、零位确认方式：激光位移自动追踪。具备</w:t>
      </w:r>
      <w:r>
        <w:rPr>
          <w:rFonts w:cs="微软雅黑" w:asciiTheme="minorEastAsia" w:hAnsiTheme="minorEastAsia" w:eastAsiaTheme="minorEastAsia"/>
          <w:sz w:val="24"/>
        </w:rPr>
        <w:t>激光十字光标</w:t>
      </w:r>
      <w:r>
        <w:rPr>
          <w:rFonts w:hint="eastAsia" w:cs="微软雅黑" w:asciiTheme="minorEastAsia" w:hAnsiTheme="minorEastAsia" w:eastAsiaTheme="minorEastAsia"/>
          <w:sz w:val="24"/>
        </w:rPr>
        <w:t>，</w:t>
      </w:r>
      <w:r>
        <w:rPr>
          <w:rFonts w:cs="微软雅黑" w:asciiTheme="minorEastAsia" w:hAnsiTheme="minorEastAsia" w:eastAsiaTheme="minorEastAsia"/>
          <w:sz w:val="24"/>
        </w:rPr>
        <w:t>辅助对准冲击中心。</w:t>
      </w:r>
    </w:p>
    <w:p w14:paraId="1807FDE1">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2.8、控制方式：PLC上、下位自动控制。</w:t>
      </w:r>
    </w:p>
    <w:p w14:paraId="552BBE90">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2.9、显示方式：液晶触摸显示屏≥7英寸。</w:t>
      </w:r>
    </w:p>
    <w:p w14:paraId="09BD9032">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2.10、冲击方式：钢球垂直冲击、钢球摆球冲击。</w:t>
      </w:r>
    </w:p>
    <w:p w14:paraId="0F1E846E">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2.11、具有停、断电记忆及断点检出停机功能。</w:t>
      </w:r>
    </w:p>
    <w:p w14:paraId="3EB105B0">
      <w:pPr>
        <w:spacing w:line="360" w:lineRule="auto"/>
        <w:rPr>
          <w:rFonts w:asciiTheme="minorEastAsia" w:hAnsiTheme="minorEastAsia" w:eastAsiaTheme="minorEastAsia"/>
          <w:sz w:val="24"/>
        </w:rPr>
      </w:pPr>
      <w:r>
        <w:rPr>
          <w:rFonts w:hint="eastAsia" w:cs="微软雅黑" w:asciiTheme="minorEastAsia" w:hAnsiTheme="minorEastAsia" w:eastAsiaTheme="minorEastAsia"/>
          <w:sz w:val="24"/>
        </w:rPr>
        <w:t>2.12、设备结构：主机采用钢管焊接</w:t>
      </w:r>
      <w:r>
        <w:rPr>
          <w:rFonts w:hint="eastAsia"/>
          <w:sz w:val="24"/>
        </w:rPr>
        <w:t>，上平面铺设厚度≥10mm钢板，钢板上具有设备固备安装孔，表面喷塑处理；移动龙门架采用4080铝型材搭设，配备加强架构。</w:t>
      </w:r>
    </w:p>
    <w:p w14:paraId="6D21F42B">
      <w:pPr>
        <w:spacing w:line="360" w:lineRule="auto"/>
        <w:rPr>
          <w:rFonts w:asciiTheme="minorEastAsia" w:hAnsiTheme="minorEastAsia" w:eastAsiaTheme="minorEastAsia"/>
          <w:sz w:val="24"/>
        </w:rPr>
      </w:pPr>
      <w:r>
        <w:rPr>
          <w:rFonts w:hint="eastAsia" w:asciiTheme="minorEastAsia" w:hAnsiTheme="minorEastAsia" w:eastAsiaTheme="minorEastAsia"/>
          <w:sz w:val="24"/>
        </w:rPr>
        <w:t>3、声音监测模块：</w:t>
      </w:r>
    </w:p>
    <w:p w14:paraId="33A0BD2D">
      <w:pPr>
        <w:spacing w:line="360" w:lineRule="auto"/>
        <w:rPr>
          <w:rFonts w:asciiTheme="minorEastAsia" w:hAnsiTheme="minorEastAsia" w:eastAsiaTheme="minorEastAsia"/>
          <w:sz w:val="24"/>
        </w:rPr>
      </w:pPr>
      <w:r>
        <w:rPr>
          <w:rFonts w:hint="eastAsia" w:asciiTheme="minorEastAsia" w:hAnsiTheme="minorEastAsia" w:eastAsiaTheme="minorEastAsia"/>
          <w:sz w:val="24"/>
        </w:rPr>
        <w:t>3.1、频率范围：20-8000Hz；频率计权：-51.5~+1.2dB；不确定度：≤0.7dB@k=2。</w:t>
      </w:r>
    </w:p>
    <w:p w14:paraId="1A255420">
      <w:pPr>
        <w:spacing w:line="360" w:lineRule="auto"/>
        <w:rPr>
          <w:rFonts w:asciiTheme="minorEastAsia" w:hAnsiTheme="minorEastAsia" w:eastAsiaTheme="minorEastAsia"/>
          <w:sz w:val="24"/>
        </w:rPr>
      </w:pPr>
      <w:r>
        <w:rPr>
          <w:rFonts w:hint="eastAsia" w:asciiTheme="minorEastAsia" w:hAnsiTheme="minorEastAsia" w:eastAsiaTheme="minorEastAsia"/>
          <w:sz w:val="24"/>
        </w:rPr>
        <w:t>3.2、配备信号线，可以将声信号引出示波器进行显示。</w:t>
      </w:r>
    </w:p>
    <w:p w14:paraId="6F280C86">
      <w:pPr>
        <w:spacing w:line="360" w:lineRule="auto"/>
        <w:rPr>
          <w:rFonts w:asciiTheme="minorEastAsia" w:hAnsiTheme="minorEastAsia" w:eastAsiaTheme="minorEastAsia"/>
          <w:sz w:val="24"/>
        </w:rPr>
      </w:pPr>
      <w:r>
        <w:rPr>
          <w:rFonts w:hint="eastAsia" w:asciiTheme="minorEastAsia" w:hAnsiTheme="minorEastAsia" w:eastAsiaTheme="minorEastAsia"/>
          <w:sz w:val="24"/>
        </w:rPr>
        <w:t>4、距离测量模块：测量范围</w:t>
      </w:r>
      <w:r>
        <w:rPr>
          <w:rFonts w:asciiTheme="minorEastAsia" w:hAnsiTheme="minorEastAsia" w:eastAsiaTheme="minorEastAsia"/>
          <w:sz w:val="24"/>
        </w:rPr>
        <w:t>0-200mm，</w:t>
      </w:r>
      <w:r>
        <w:rPr>
          <w:rFonts w:hint="eastAsia" w:asciiTheme="minorEastAsia" w:hAnsiTheme="minorEastAsia" w:eastAsiaTheme="minorEastAsia"/>
          <w:sz w:val="24"/>
        </w:rPr>
        <w:t>精度≤0.01mm，最大示值误差≤0.02mm。</w:t>
      </w:r>
    </w:p>
    <w:p w14:paraId="2CCE3ED5">
      <w:pPr>
        <w:spacing w:line="360" w:lineRule="auto"/>
        <w:rPr>
          <w:rFonts w:asciiTheme="minorEastAsia" w:hAnsiTheme="minorEastAsia" w:eastAsiaTheme="minorEastAsia"/>
          <w:sz w:val="24"/>
        </w:rPr>
      </w:pPr>
      <w:r>
        <w:rPr>
          <w:rFonts w:hint="eastAsia" w:asciiTheme="minorEastAsia" w:hAnsiTheme="minorEastAsia" w:eastAsiaTheme="minorEastAsia"/>
          <w:sz w:val="24"/>
        </w:rPr>
        <w:t>5.角度测量模块：</w:t>
      </w:r>
    </w:p>
    <w:p w14:paraId="0B23F5E9">
      <w:pPr>
        <w:spacing w:line="360" w:lineRule="auto"/>
        <w:rPr>
          <w:rFonts w:asciiTheme="minorEastAsia" w:hAnsiTheme="minorEastAsia" w:eastAsiaTheme="minorEastAsia"/>
          <w:sz w:val="24"/>
        </w:rPr>
      </w:pPr>
      <w:r>
        <w:rPr>
          <w:rFonts w:hint="eastAsia" w:asciiTheme="minorEastAsia" w:hAnsiTheme="minorEastAsia" w:eastAsiaTheme="minorEastAsia"/>
          <w:sz w:val="24"/>
        </w:rPr>
        <w:t>5.1测量范围：0-320°，精度≤0.1°，示值误差最大值≤0.1°。</w:t>
      </w:r>
    </w:p>
    <w:p w14:paraId="1CD308B0">
      <w:pPr>
        <w:spacing w:line="360" w:lineRule="auto"/>
        <w:rPr>
          <w:rFonts w:asciiTheme="minorEastAsia" w:hAnsiTheme="minorEastAsia" w:eastAsiaTheme="minorEastAsia"/>
          <w:sz w:val="24"/>
        </w:rPr>
      </w:pPr>
      <w:r>
        <w:rPr>
          <w:rFonts w:hint="eastAsia" w:asciiTheme="minorEastAsia" w:hAnsiTheme="minorEastAsia" w:eastAsiaTheme="minorEastAsia"/>
          <w:sz w:val="24"/>
        </w:rPr>
        <w:t>5.2具有数显功能。</w:t>
      </w:r>
    </w:p>
    <w:p w14:paraId="687E28C8">
      <w:pPr>
        <w:spacing w:line="360" w:lineRule="auto"/>
        <w:rPr>
          <w:rFonts w:asciiTheme="minorEastAsia" w:hAnsiTheme="minorEastAsia" w:eastAsiaTheme="minorEastAsia"/>
          <w:sz w:val="24"/>
        </w:rPr>
      </w:pPr>
      <w:r>
        <w:rPr>
          <w:rFonts w:hint="eastAsia" w:asciiTheme="minorEastAsia" w:hAnsiTheme="minorEastAsia" w:eastAsiaTheme="minorEastAsia"/>
          <w:sz w:val="24"/>
        </w:rPr>
        <w:t>6、工作条件：</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6.1、电源：AC220V±10%，50±2Hz。</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6.2、环境温度范围：10～40℃。</w:t>
      </w:r>
    </w:p>
    <w:p w14:paraId="76ABF00A">
      <w:pPr>
        <w:spacing w:line="360" w:lineRule="auto"/>
        <w:rPr>
          <w:rFonts w:asciiTheme="minorEastAsia" w:hAnsiTheme="minorEastAsia" w:eastAsiaTheme="minorEastAsia"/>
          <w:sz w:val="24"/>
        </w:rPr>
      </w:pPr>
      <w:r>
        <w:rPr>
          <w:rFonts w:hint="eastAsia" w:asciiTheme="minorEastAsia" w:hAnsiTheme="minorEastAsia" w:eastAsiaTheme="minorEastAsia"/>
          <w:sz w:val="24"/>
        </w:rPr>
        <w:t>6.3、环境湿度范围：30-70%。</w:t>
      </w:r>
    </w:p>
    <w:p w14:paraId="0F754BCD">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二、主要配置：</w:t>
      </w:r>
    </w:p>
    <w:p w14:paraId="4BF892A0">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1、动态冲击试验机：1台。</w:t>
      </w:r>
    </w:p>
    <w:p w14:paraId="024FDDE1">
      <w:pPr>
        <w:spacing w:line="360" w:lineRule="auto"/>
        <w:rPr>
          <w:rFonts w:asciiTheme="minorEastAsia" w:hAnsiTheme="minorEastAsia" w:eastAsiaTheme="minorEastAsia"/>
          <w:sz w:val="24"/>
        </w:rPr>
      </w:pPr>
      <w:r>
        <w:rPr>
          <w:rFonts w:hint="eastAsia" w:asciiTheme="minorEastAsia" w:hAnsiTheme="minorEastAsia" w:eastAsiaTheme="minorEastAsia"/>
          <w:sz w:val="24"/>
        </w:rPr>
        <w:t>2、落球冲击试机：1台。</w:t>
      </w:r>
    </w:p>
    <w:p w14:paraId="0183A49C">
      <w:pPr>
        <w:spacing w:line="360" w:lineRule="auto"/>
        <w:rPr>
          <w:rFonts w:asciiTheme="minorEastAsia" w:hAnsiTheme="minorEastAsia" w:eastAsiaTheme="minorEastAsia"/>
          <w:sz w:val="24"/>
        </w:rPr>
      </w:pPr>
      <w:r>
        <w:rPr>
          <w:rFonts w:hint="eastAsia" w:asciiTheme="minorEastAsia" w:hAnsiTheme="minorEastAsia" w:eastAsiaTheme="minorEastAsia"/>
          <w:sz w:val="24"/>
        </w:rPr>
        <w:t>3、声音监测模块：1个。</w:t>
      </w:r>
    </w:p>
    <w:p w14:paraId="3BA6A57F">
      <w:pPr>
        <w:spacing w:line="360" w:lineRule="auto"/>
        <w:rPr>
          <w:rFonts w:asciiTheme="minorEastAsia" w:hAnsiTheme="minorEastAsia" w:eastAsiaTheme="minorEastAsia"/>
          <w:sz w:val="24"/>
        </w:rPr>
      </w:pPr>
      <w:r>
        <w:rPr>
          <w:rFonts w:hint="eastAsia" w:asciiTheme="minorEastAsia" w:hAnsiTheme="minorEastAsia" w:eastAsiaTheme="minorEastAsia"/>
          <w:sz w:val="24"/>
        </w:rPr>
        <w:t>4、距离测量模块：3个。</w:t>
      </w:r>
    </w:p>
    <w:p w14:paraId="2A637192">
      <w:pPr>
        <w:spacing w:line="360" w:lineRule="auto"/>
        <w:rPr>
          <w:rFonts w:cs="微软雅黑" w:asciiTheme="minorEastAsia" w:hAnsiTheme="minorEastAsia" w:eastAsiaTheme="minorEastAsia"/>
          <w:sz w:val="24"/>
        </w:rPr>
      </w:pPr>
      <w:r>
        <w:rPr>
          <w:rFonts w:hint="eastAsia" w:asciiTheme="minorEastAsia" w:hAnsiTheme="minorEastAsia" w:eastAsiaTheme="minorEastAsia"/>
          <w:sz w:val="24"/>
        </w:rPr>
        <w:t>5、角度测量模块：1个。</w:t>
      </w:r>
    </w:p>
    <w:p w14:paraId="0588EB49">
      <w:pPr>
        <w:tabs>
          <w:tab w:val="left" w:pos="312"/>
        </w:tabs>
        <w:spacing w:line="360" w:lineRule="auto"/>
        <w:rPr>
          <w:rFonts w:cs="微软雅黑" w:asciiTheme="minorEastAsia" w:hAnsiTheme="minorEastAsia" w:eastAsiaTheme="minorEastAsia"/>
          <w:bCs/>
          <w:sz w:val="24"/>
        </w:rPr>
      </w:pPr>
      <w:r>
        <w:rPr>
          <w:rFonts w:hint="eastAsia" w:asciiTheme="minorEastAsia" w:hAnsiTheme="minorEastAsia" w:eastAsiaTheme="minorEastAsia"/>
          <w:sz w:val="24"/>
        </w:rPr>
        <w:t>三、</w:t>
      </w:r>
      <w:r>
        <w:rPr>
          <w:rFonts w:hint="eastAsia" w:cs="微软雅黑" w:asciiTheme="minorEastAsia" w:hAnsiTheme="minorEastAsia" w:eastAsiaTheme="minorEastAsia"/>
          <w:bCs/>
          <w:sz w:val="24"/>
        </w:rPr>
        <w:t>技术资料：</w:t>
      </w:r>
    </w:p>
    <w:p w14:paraId="765C52F2">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7124FC01">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四、售后服务：</w:t>
      </w:r>
    </w:p>
    <w:p w14:paraId="6BC8919F">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3、质保器≥1年。质保期内，供货厂商在接到用户要求对所购仪器设备进行维修时，应在24小时之内给予答复，并派出维修人员在三日内到达用户现场进行维修服务。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7376C1F1">
      <w:pPr>
        <w:spacing w:line="360" w:lineRule="auto"/>
        <w:rPr>
          <w:rFonts w:asciiTheme="minorEastAsia" w:hAnsiTheme="minorEastAsia" w:eastAsiaTheme="minorEastAsia"/>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0FEF3">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1222CA"/>
    <w:rsid w:val="00136344"/>
    <w:rsid w:val="001612D3"/>
    <w:rsid w:val="001620F1"/>
    <w:rsid w:val="001634A9"/>
    <w:rsid w:val="00164EB1"/>
    <w:rsid w:val="00185F74"/>
    <w:rsid w:val="001A17ED"/>
    <w:rsid w:val="001A2B68"/>
    <w:rsid w:val="00223E4B"/>
    <w:rsid w:val="00250D7F"/>
    <w:rsid w:val="00260346"/>
    <w:rsid w:val="00262A79"/>
    <w:rsid w:val="00262D50"/>
    <w:rsid w:val="00281ED4"/>
    <w:rsid w:val="002D3CE9"/>
    <w:rsid w:val="002F4E2A"/>
    <w:rsid w:val="003864F0"/>
    <w:rsid w:val="00386D48"/>
    <w:rsid w:val="003B5D09"/>
    <w:rsid w:val="003B6306"/>
    <w:rsid w:val="003C29C8"/>
    <w:rsid w:val="004046DF"/>
    <w:rsid w:val="00441020"/>
    <w:rsid w:val="00453785"/>
    <w:rsid w:val="0049750E"/>
    <w:rsid w:val="004D41BE"/>
    <w:rsid w:val="00502394"/>
    <w:rsid w:val="00505D15"/>
    <w:rsid w:val="00513B2F"/>
    <w:rsid w:val="00514B58"/>
    <w:rsid w:val="00516304"/>
    <w:rsid w:val="0053487C"/>
    <w:rsid w:val="0059265D"/>
    <w:rsid w:val="005C6246"/>
    <w:rsid w:val="00684495"/>
    <w:rsid w:val="006C57B9"/>
    <w:rsid w:val="006F03EA"/>
    <w:rsid w:val="0070784E"/>
    <w:rsid w:val="0076446E"/>
    <w:rsid w:val="00766764"/>
    <w:rsid w:val="00785AFC"/>
    <w:rsid w:val="007955FA"/>
    <w:rsid w:val="007B5029"/>
    <w:rsid w:val="007C73EF"/>
    <w:rsid w:val="007F542C"/>
    <w:rsid w:val="00804F0D"/>
    <w:rsid w:val="008214B2"/>
    <w:rsid w:val="008522B4"/>
    <w:rsid w:val="0089220C"/>
    <w:rsid w:val="008C4C90"/>
    <w:rsid w:val="008C7A5C"/>
    <w:rsid w:val="0090141B"/>
    <w:rsid w:val="00935BDF"/>
    <w:rsid w:val="00957EA6"/>
    <w:rsid w:val="00994ECA"/>
    <w:rsid w:val="00A41E31"/>
    <w:rsid w:val="00A435D1"/>
    <w:rsid w:val="00B44867"/>
    <w:rsid w:val="00B85D9D"/>
    <w:rsid w:val="00BA06E9"/>
    <w:rsid w:val="00BA66A0"/>
    <w:rsid w:val="00BB2E09"/>
    <w:rsid w:val="00BD6036"/>
    <w:rsid w:val="00C4435E"/>
    <w:rsid w:val="00C82434"/>
    <w:rsid w:val="00C935EF"/>
    <w:rsid w:val="00CB1761"/>
    <w:rsid w:val="00CC3AD1"/>
    <w:rsid w:val="00CE70AE"/>
    <w:rsid w:val="00D25288"/>
    <w:rsid w:val="00D317DA"/>
    <w:rsid w:val="00D76F3E"/>
    <w:rsid w:val="00D77C6D"/>
    <w:rsid w:val="00D911D3"/>
    <w:rsid w:val="00DF71C1"/>
    <w:rsid w:val="00E0027D"/>
    <w:rsid w:val="00E159E5"/>
    <w:rsid w:val="00E21EAE"/>
    <w:rsid w:val="00E36A05"/>
    <w:rsid w:val="00E54DFA"/>
    <w:rsid w:val="00E80BE7"/>
    <w:rsid w:val="00E92360"/>
    <w:rsid w:val="00ED0EC4"/>
    <w:rsid w:val="00F04628"/>
    <w:rsid w:val="00F34B87"/>
    <w:rsid w:val="00FC026A"/>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27A7B74"/>
    <w:rsid w:val="1397638F"/>
    <w:rsid w:val="142E09AD"/>
    <w:rsid w:val="14F768E4"/>
    <w:rsid w:val="158E4D9B"/>
    <w:rsid w:val="172E2AF8"/>
    <w:rsid w:val="17C57F25"/>
    <w:rsid w:val="193B0615"/>
    <w:rsid w:val="199F0EF9"/>
    <w:rsid w:val="1AC56806"/>
    <w:rsid w:val="1C453028"/>
    <w:rsid w:val="1DA51126"/>
    <w:rsid w:val="1DBC7165"/>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B9C2FD8"/>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9FFF4AA"/>
    <w:rsid w:val="6A856300"/>
    <w:rsid w:val="6F092DF8"/>
    <w:rsid w:val="72B33F95"/>
    <w:rsid w:val="742A02D8"/>
    <w:rsid w:val="747B6054"/>
    <w:rsid w:val="7499294C"/>
    <w:rsid w:val="771E1AA0"/>
    <w:rsid w:val="78632C67"/>
    <w:rsid w:val="79487FB4"/>
    <w:rsid w:val="79AD425C"/>
    <w:rsid w:val="79DF0A07"/>
    <w:rsid w:val="7CBD3670"/>
    <w:rsid w:val="A67FBC92"/>
    <w:rsid w:val="E9ED0C4E"/>
    <w:rsid w:val="FCC96C75"/>
    <w:rsid w:val="FDE726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 w:type="character" w:styleId="14">
    <w:name w:val="Placeholder Text"/>
    <w:basedOn w:val="8"/>
    <w:unhideWhenUsed/>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427857DA-BAF7-4F93-B9EA-91256C091C6D}">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218</Words>
  <Characters>1248</Characters>
  <Lines>10</Lines>
  <Paragraphs>2</Paragraphs>
  <TotalTime>22</TotalTime>
  <ScaleCrop>false</ScaleCrop>
  <LinksUpToDate>false</LinksUpToDate>
  <CharactersWithSpaces>1464</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2017-08-31T14:01:00Z</dcterms:created>
  <dc:creator>hanqd</dc:creator>
  <cp:lastModifiedBy>洪婧</cp:lastModifiedBy>
  <cp:lastPrinted>2019-11-28T15:56:00Z</cp:lastPrinted>
  <dcterms:modified xsi:type="dcterms:W3CDTF">2026-06-25T11:29:53Z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499052194EC78C14B1A03C6ACE4B7CD7_43</vt:lpwstr>
  </property>
  <property fmtid="{D5CDD505-2E9C-101B-9397-08002B2CF9AE}" pid="4" name="KSOTemplateDocerSaveRecord">
    <vt:lpwstr>eyJoZGlkIjoiMWIyYWZmNzM4ZDUwOGUwMTE3NGFiYWU2OTAyMDZkODUiLCJ1c2VySWQiOiIxNDQ0NDczNjcwIn0=</vt:lpwstr>
  </property>
</Properties>
</file>